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48" w:rsidRDefault="00877ED2">
      <w:pPr>
        <w:spacing w:after="0" w:line="240" w:lineRule="exact"/>
        <w:ind w:left="5954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УТВЕРЖДЕН</w:t>
      </w:r>
    </w:p>
    <w:p w:rsidR="00E31548" w:rsidRDefault="00E31548">
      <w:pPr>
        <w:spacing w:after="0" w:line="240" w:lineRule="exact"/>
        <w:ind w:left="5954"/>
        <w:contextualSpacing/>
        <w:jc w:val="both"/>
        <w:rPr>
          <w:sz w:val="28"/>
          <w:szCs w:val="28"/>
        </w:rPr>
      </w:pPr>
    </w:p>
    <w:p w:rsidR="00E31548" w:rsidRDefault="00877ED2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постановлением комиссии по делам несовершеннолетних и защите их прав </w:t>
      </w:r>
      <w:r w:rsidRPr="00877ED2">
        <w:rPr>
          <w:rFonts w:ascii="Times New Roman" w:hAnsi="Times New Roman"/>
          <w:sz w:val="26"/>
          <w:szCs w:val="26"/>
          <w:lang w:eastAsia="ru-RU"/>
        </w:rPr>
        <w:t>Ипатовского муниципального округа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Ставропольского края</w:t>
      </w:r>
    </w:p>
    <w:p w:rsidR="00E31548" w:rsidRDefault="00877ED2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от 09.07.2025 г. № 13</w:t>
      </w:r>
    </w:p>
    <w:p w:rsidR="00E31548" w:rsidRDefault="00E31548">
      <w:pPr>
        <w:spacing w:after="0" w:line="240" w:lineRule="exact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E31548" w:rsidRDefault="00E31548">
      <w:pPr>
        <w:spacing w:after="0" w:line="240" w:lineRule="exact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E31548" w:rsidRDefault="00E31548">
      <w:pPr>
        <w:spacing w:after="0" w:line="240" w:lineRule="exact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31548" w:rsidRDefault="00877ED2">
      <w:pPr>
        <w:spacing w:after="0" w:line="240" w:lineRule="exact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ОТЧЕТ</w:t>
      </w:r>
    </w:p>
    <w:p w:rsidR="00E31548" w:rsidRDefault="00877ED2">
      <w:pPr>
        <w:spacing w:after="0" w:line="240" w:lineRule="exact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показателей деятельности</w:t>
      </w:r>
    </w:p>
    <w:p w:rsidR="00877ED2" w:rsidRDefault="00877ED2">
      <w:pPr>
        <w:spacing w:after="0" w:line="240" w:lineRule="exact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комиссии по делам несовершеннолетних и защите их прав </w:t>
      </w:r>
    </w:p>
    <w:p w:rsidR="00E31548" w:rsidRDefault="00877ED2">
      <w:pPr>
        <w:spacing w:after="0" w:line="240" w:lineRule="exact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u w:val="single"/>
          <w:lang w:eastAsia="ru-RU"/>
        </w:rPr>
        <w:t>Ипатовского муниципального округа</w:t>
      </w:r>
      <w:r>
        <w:rPr>
          <w:rFonts w:ascii="Times New Roman" w:hAnsi="Times New Roman"/>
          <w:sz w:val="26"/>
          <w:szCs w:val="26"/>
          <w:lang w:eastAsia="ru-RU"/>
        </w:rPr>
        <w:t xml:space="preserve"> Ставропольского края </w:t>
      </w:r>
    </w:p>
    <w:p w:rsidR="00E31548" w:rsidRDefault="00877ED2">
      <w:pPr>
        <w:spacing w:after="0" w:line="240" w:lineRule="exact"/>
        <w:jc w:val="center"/>
        <w:rPr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>за 1 полугодие 2025 г.</w:t>
      </w:r>
    </w:p>
    <w:p w:rsidR="00E31548" w:rsidRDefault="00E31548">
      <w:pPr>
        <w:spacing w:after="0"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"/>
        <w:gridCol w:w="6644"/>
        <w:gridCol w:w="992"/>
        <w:gridCol w:w="992"/>
      </w:tblGrid>
      <w:tr w:rsidR="00E31548">
        <w:trPr>
          <w:trHeight w:val="315"/>
        </w:trPr>
        <w:tc>
          <w:tcPr>
            <w:tcW w:w="9463" w:type="dxa"/>
            <w:gridSpan w:val="5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Общие сведения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комиссий по делам несовершеннолетних и защите их прав, созданных в муниципальных образованиях Ставропольского края (далее – муниципальная КДН и ЗП)</w:t>
            </w:r>
          </w:p>
        </w:tc>
      </w:tr>
      <w:tr w:rsidR="00E31548">
        <w:trPr>
          <w:trHeight w:val="31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несовершеннолетних жителей на территории муниципального района (городского округа), всего (тыс. человек)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10,6</w:t>
            </w:r>
          </w:p>
        </w:tc>
      </w:tr>
      <w:tr w:rsidR="00E31548">
        <w:trPr>
          <w:trHeight w:val="263"/>
        </w:trPr>
        <w:tc>
          <w:tcPr>
            <w:tcW w:w="835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6644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от 0 до 13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8,0</w:t>
            </w:r>
          </w:p>
        </w:tc>
      </w:tr>
      <w:tr w:rsidR="00E31548">
        <w:trPr>
          <w:trHeight w:val="263"/>
        </w:trPr>
        <w:tc>
          <w:tcPr>
            <w:tcW w:w="835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44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от 14 до 17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2,6</w:t>
            </w:r>
          </w:p>
        </w:tc>
      </w:tr>
      <w:tr w:rsidR="00E31548">
        <w:trPr>
          <w:trHeight w:val="237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Количество муниципальных КДН и ЗП, всего 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специалистов, обеспечивающих деятельность муниципальных КДН и ЗП, всего на конец отчетного периода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4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имеют высшее юридическое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имеют высшее образование в области государственного и муниципального управления или менеджмента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имеют иное высшее образование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имеют высшего образования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проведенных заседаний муниципальными КДН и 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12</w:t>
            </w:r>
          </w:p>
        </w:tc>
      </w:tr>
      <w:tr w:rsidR="00E31548">
        <w:trPr>
          <w:trHeight w:val="233"/>
        </w:trPr>
        <w:tc>
          <w:tcPr>
            <w:tcW w:w="817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выездных, расширенных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Количество рассмотренных координационных вопросов муниципальными КДН и ЗП 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51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Количество рабочих групп (штабов и др.) 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15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Проведено заседаний рабочих групп </w:t>
            </w:r>
            <w:r>
              <w:rPr>
                <w:rFonts w:ascii="Times New Roman" w:hAnsi="Times New Roman"/>
                <w:b/>
                <w:lang w:eastAsia="ru-RU"/>
              </w:rPr>
              <w:t>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поступивших в муниципальные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39</w:t>
            </w:r>
          </w:p>
        </w:tc>
      </w:tr>
      <w:tr w:rsidR="00E31548">
        <w:trPr>
          <w:trHeight w:val="64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 поступивших из: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органов внутренних дел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органов управления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органов управления труда и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органов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органов управления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других органов системы профилактики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рассмотренных на заседаниях муниципальных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39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за совершение преступления до достижения возраста привлечения к уголовной ответственности 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административных правонарушений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 совершение правонарушения до достижения возраста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других материалов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По результатам рассмотрения дел оказана помощь, всего (количество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несовершеннолетних)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39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возвращены в учебные заведения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трудоустроены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иная помощь, в т.ч. материальная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рассмотренных представлений органа, осуществляющего управление в сфере образования, 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 оставлении несовершеннолетним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lang w:eastAsia="ru-RU"/>
              </w:rPr>
              <w:t>из них удовлетворено, всего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с последующим трудоустройством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иным вопросам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рассмотренных информаций работодателя о расторжении трудового договора с несовершеннолетним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несовершеннолетние вновь трудоустроены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продолжили обучение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не учатся и не работают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подготовленных в суд материалов по вопросам, связанным с содержанием несовершеннолетних в специальных учебно-воспитательных учреждениях закрытого типа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СУВУЗТ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ЦВСНП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32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Количество завершенных суицидов, совершенных несовершеннолетними 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несовершеннолетних, совершивших уходы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ind w:right="-119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 из строки 16.1: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семей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учреждений образования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учреждений социальной защиты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учреждений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проведенных проверок по фактам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Рассмотрено на заседаниях муниципальных КДН и ЗП вопросов, связанных с самовольными уходами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3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преступлений, совершенных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Pr="00777F1A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777F1A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Признаны потерпевшими в рамках уголовного судопроизводства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 w:rsidP="00777F1A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777F1A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Оказана помощь по 94-кз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Количество рассмотренных обращений граждан (жалоб, заявлений) </w:t>
            </w:r>
            <w:r>
              <w:rPr>
                <w:rFonts w:ascii="Times New Roman" w:hAnsi="Times New Roman"/>
                <w:b/>
                <w:lang w:eastAsia="ru-RU"/>
              </w:rPr>
              <w:t>муниципальными КДН и ЗП (поступивших, в том числе в адрес председателя комиссии, членов комиссии, специалистов, обеспечивающих деятельность комиссии)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23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посещений членами муниципальных КДН и ЗП, 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5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обеспечивающих реализацию несовершеннолетними их прав на образование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обеспечивающих реализацию несовершеннолетними их прав на труд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обеспечивающих реализацию несовершеннолетними их прав на охрану здоровья и медицинскую помощь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обеспечивающих реализацию несовершеннолетними их прав на отдых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обеспечивающих реализацию несовершеннолетними их прав на жилище и иных прав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направленных информаций с предложениями, направленными на совершенствование деятельности по предупреждению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органы исполнительной власти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22.1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органы местного самоуправления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22.2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учреждения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22.3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рейдовых мероприятий, проведенных в рамках реализации Закона Ставропольского края № 52-кз-2009 г.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6</w:t>
            </w:r>
          </w:p>
        </w:tc>
      </w:tr>
    </w:tbl>
    <w:p w:rsidR="00E31548" w:rsidRDefault="00E31548">
      <w:pPr>
        <w:spacing w:after="0" w:line="240" w:lineRule="auto"/>
      </w:pPr>
    </w:p>
    <w:tbl>
      <w:tblPr>
        <w:tblpPr w:leftFromText="180" w:rightFromText="180" w:vertAnchor="text" w:tblpY="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662"/>
        <w:gridCol w:w="992"/>
        <w:gridCol w:w="992"/>
      </w:tblGrid>
      <w:tr w:rsidR="00E31548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Меры по защите и восстановлению прав несовершеннолетних, координации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несовершеннолетних, в отношении которых организована индивидуальная профилактическая работа органами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 w:rsidP="00C24341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4</w:t>
            </w:r>
            <w:r w:rsidR="00C24341"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6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ОВД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Социальная защита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несовершеннолетних,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(то есть несовершеннолетние, </w:t>
            </w:r>
            <w:r>
              <w:rPr>
                <w:rFonts w:ascii="Times New Roman" w:hAnsi="Times New Roman"/>
                <w:sz w:val="16"/>
                <w:szCs w:val="16"/>
              </w:rPr>
              <w:t>категории которых предусматриваются статьей 5 Федерального закона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от 24 июня 1999 г. № 120-ФЗ «Об основах системы профилактики безнадзорности и правонарушений несовершеннолетних», в отношении которых различными органами и учреждениями системы профилактики в течение отчетного периода проводилась индивидуальная профилактическая работа (то есть количество детей, состоявших на различных видах учета по состоянию на 1 января отчетного периода. + поставленные на различные виды учета в отчетный период) 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57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ind w:right="-109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строки 2: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несовершеннолетних, обучающихся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92" w:type="dxa"/>
            <w:shd w:val="clear" w:color="auto" w:fill="auto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highlight w:val="lightGray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highlight w:val="lightGray"/>
                <w:u w:val="single"/>
                <w:lang w:eastAsia="ru-RU"/>
              </w:rPr>
              <w:t>53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ind w:right="-109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несовершеннолетних, обучающихся по образовательным программам среднего профессионального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highlight w:val="lightGray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highlight w:val="lightGray"/>
                <w:u w:val="single"/>
                <w:lang w:eastAsia="ru-RU"/>
              </w:rPr>
              <w:t>6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ind w:right="-109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несовершеннолетних, обучающихся по образовательным программам высшего образования</w:t>
            </w:r>
          </w:p>
        </w:tc>
        <w:tc>
          <w:tcPr>
            <w:tcW w:w="992" w:type="dxa"/>
            <w:shd w:val="clear" w:color="auto" w:fill="auto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highlight w:val="lightGray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highlight w:val="lightGray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tabs>
                <w:tab w:val="left" w:pos="426"/>
              </w:tabs>
              <w:spacing w:after="0" w:line="240" w:lineRule="exact"/>
              <w:ind w:right="-10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строки 2: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совершивших правонарушение до достижения возраста, с которого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2.9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обвиняемых или подозреваемых в совершении преступлений,  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E31548">
        <w:trPr>
          <w:trHeight w:val="309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осужденных за совершение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преступления</w:t>
            </w:r>
            <w:r>
              <w:rPr>
                <w:rFonts w:ascii="Times New Roman" w:hAnsi="Times New Roman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принудительных мер</w:t>
            </w:r>
            <w:r>
              <w:rPr>
                <w:rFonts w:ascii="Times New Roman" w:hAnsi="Times New Roman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2.19.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несовершеннолетних, совершивших в течение отчетного периода преступления, административные правонарушения и иные антиобщественные действия в период проведения с ними различными органами и учреждениями системы профилактики индивидуальной профилактической работы, всего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2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несовершеннолетних, в отношении которых органами и учреждениями системы профилактики прекращена индивидуальная профилактическая работа в течение отчетного периода, всего</w:t>
            </w:r>
          </w:p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(то есть количество несовершеннолетних из пункта 2, снятых с учета в органах и учреждениях системы профилактики в период в отчетный период.)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11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связи с достижением 18 лет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стр. 4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E31548">
        <w:trPr>
          <w:trHeight w:val="321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1536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осужденных за совершение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преступления</w:t>
            </w:r>
            <w:r>
              <w:rPr>
                <w:rFonts w:ascii="Times New Roman" w:hAnsi="Times New Roman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принудительных мер</w:t>
            </w:r>
            <w:r>
              <w:rPr>
                <w:rFonts w:ascii="Times New Roman" w:hAnsi="Times New Roman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7050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несовершеннолетних, 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(то есть количество несовершеннолетних, находящихся (находившихся) в социально опасном положении, </w:t>
            </w:r>
            <w:r>
              <w:rPr>
                <w:rFonts w:ascii="Times New Roman" w:hAnsi="Times New Roman"/>
                <w:sz w:val="16"/>
                <w:szCs w:val="16"/>
              </w:rPr>
              <w:t>состоявших на учете в органах и учреждениях системы профилактики по состоянию на 1 января текущего года + число несовершеннолетних, поставленных на соответствующий учет в отчетный период)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175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несовершеннолетних, находящихся в социально опасном положении</w:t>
            </w:r>
          </w:p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(отражается численность несовершеннолетних из числа указанных по </w:t>
            </w:r>
            <w:hyperlink w:anchor="P179" w:tooltip="#P179" w:history="1">
              <w:r>
                <w:rPr>
                  <w:rFonts w:ascii="Times New Roman" w:hAnsi="Times New Roman"/>
                  <w:sz w:val="16"/>
                  <w:szCs w:val="16"/>
                </w:rPr>
                <w:t xml:space="preserve">строке 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>5, находящихся в социально опасном положении. Численность несовершеннолетних включает в себя как несовершеннолетних, отнесенных к данной категории в течение отчетного года, так и несовершеннолетних, отнесенных к данной категории до начала отчетного года)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lightGray"/>
                <w:lang w:eastAsia="ru-RU"/>
              </w:rPr>
              <w:t>40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несовершеннолетних, в отношении которых в отчетный период прекращена индивидуальная профилактическая работа </w:t>
            </w:r>
          </w:p>
          <w:p w:rsidR="00E31548" w:rsidRDefault="00877ED2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(то есть количество несовершеннолетних из пункта 5.1, находившихся в социально опасном положении, снятых с учета в органах и учреждениях системы профилактики в отчетный период)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E31548" w:rsidRDefault="00877ED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pStyle w:val="ConsPlusNormal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16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  <w:p w:rsidR="00E31548" w:rsidRDefault="00877ED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E31548" w:rsidRDefault="00877ED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pStyle w:val="ConsPlusNormal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13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постановлений муниципальных КДН и ЗП 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12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84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6662" w:type="dxa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6.1.1</w:t>
            </w:r>
          </w:p>
        </w:tc>
        <w:tc>
          <w:tcPr>
            <w:tcW w:w="992" w:type="dxa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18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6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6.1.4.1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6.1.5.1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6.1.6.1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6.1.7.1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hAnsi="Times New Roman"/>
                <w:b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6.1.8.1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6.1.9.1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иные органы и учреждения, принимающие участие в деятельности по профилактике безнадзорности и правонарушений несовершеннолетних (в том числе членам соответствующей территориальной (муниципальной) комиссии)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6.1.10.1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8F704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</w:tbl>
    <w:p w:rsidR="00E31548" w:rsidRDefault="00E31548">
      <w:pPr>
        <w:spacing w:after="0" w:line="240" w:lineRule="exact"/>
      </w:pPr>
    </w:p>
    <w:tbl>
      <w:tblPr>
        <w:tblpPr w:leftFromText="180" w:rightFromText="180" w:vertAnchor="text" w:tblpY="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662"/>
        <w:gridCol w:w="992"/>
        <w:gridCol w:w="992"/>
      </w:tblGrid>
      <w:tr w:rsidR="00E31548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Раздел 4.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Сведения о работе с семьями, находящимися в социально опасном положении (далее – СОП)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E31548" w:rsidRDefault="00877ED2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>
              <w:rPr>
                <w:rFonts w:ascii="Times New Roman" w:hAnsi="Times New Roman"/>
                <w:sz w:val="16"/>
                <w:szCs w:val="16"/>
              </w:rPr>
              <w:t>состоявших на учете в органах и учреждениях системы профилактики  по состоянию на 1 января текущего года + число семей, поставленных на соответствующий учет в отчетный период)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48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135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семей, в отношении которых в течение отчетного периода принято решение о признании их находящимися в социально опасном положении, либо об отнесении к данной категории, всего</w:t>
            </w:r>
          </w:p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(то есть количество выявленных (поставленных на учет в органы и учреждения системы профилактики) в отчетный период семей, находящихся в социально опасном положении)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7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Количество семей, в отношении которых в течение отчетного периода прекращена индивидуальная профилактическая работа, всего </w:t>
            </w:r>
          </w:p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(то есть количество семей, находившихся в социально опасном положении, снятых с соответствующего учета в органах и учреждениях системы профилактики  в отчетный период)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15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связи с достижением детьми 18 лет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 связи с лишением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организована индивидуальная профилактическая работа, всего</w:t>
            </w:r>
          </w:p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>
              <w:rPr>
                <w:rFonts w:ascii="Times New Roman" w:hAnsi="Times New Roman"/>
                <w:sz w:val="16"/>
                <w:szCs w:val="16"/>
              </w:rPr>
              <w:t>состоявших на учете в органах и учреждениях системы профилактики  по состоянию на 1 января текущего года плюс число семей, поставленных на соответствующий учет в отчетный период минус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количество семей, находившихся в социально опасном положении, снятых с соответствующего учета в органах и учреждениях системы профилактики  в отчетный период)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A9377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Количество исковых заявлений, направленных в интересах несовершеннолетних по постановлениям муниципальных КДН и ЗП в суд,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70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т.ч: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Количество направленных обращений в органы опеки и попечительства о немедленном отобрании ребенка, принятых по результатам рассмотрения дел в отношении родителей, систематически не выполняющих обязанности по воспитанию детей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Из них удовлетворены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н/летние помещены</w:t>
            </w: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в учреждения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в учреждения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7.1.2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в учреждения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7.1.3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иные учреждения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7.1.4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Количество н/летних, возвращенных приемными родителями (опекунами) в детские учреждения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</w:tbl>
    <w:p w:rsidR="00E31548" w:rsidRDefault="00E31548">
      <w:pPr>
        <w:spacing w:after="0" w:line="240" w:lineRule="exact"/>
      </w:pPr>
      <w:bookmarkStart w:id="0" w:name="_GoBack"/>
      <w:bookmarkEnd w:id="0"/>
    </w:p>
    <w:tbl>
      <w:tblPr>
        <w:tblpPr w:leftFromText="180" w:rightFromText="180" w:vertAnchor="text" w:tblpY="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2"/>
        <w:gridCol w:w="709"/>
        <w:gridCol w:w="5811"/>
        <w:gridCol w:w="992"/>
        <w:gridCol w:w="992"/>
      </w:tblGrid>
      <w:tr w:rsidR="00E31548">
        <w:trPr>
          <w:trHeight w:val="265"/>
        </w:trPr>
        <w:tc>
          <w:tcPr>
            <w:tcW w:w="9463" w:type="dxa"/>
            <w:gridSpan w:val="6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Раздел 5.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Производство по делам об административных правонарушениях, рассмотрение материалов прекращенных уголовных дел или материалов об отказе в их возбуждении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протоколов и постановлений об административных правонарушениях, поступивших на рассмотрение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112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родителей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C2434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иных лиц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территориальных УВД –ОВД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органов внутренних дел на железнодорожном транспорте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других ведомств (в т.ч. составленных членами КДН и ЗП)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других муниципальных образований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других субъектов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Возвращено в соответствии с п. 4 ч. 1 ст. 29.4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 них не возвращено в муниципальные КДН и ЗП после доработки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Передано по подведомственности (п. 5 ч. 1 ст. 29.4 и 29.5 КоАП РФ)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Прекращено на основании ст. 24.5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вт.ч.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 отсутствием события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 отсутствием состава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 истечением сроков давности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другим основаниям (п. 3-5, 7, 8 ст. 24.5 КоАП РФ)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Прекращено на основании ст. 2.3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Прекращено на основании ст. 2.9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Прекращено с передачей материалов дела прокурору, в следствие или дознание органов внутренних дел (п.п. 3 п. 2 ч. 1 ст. 29.9 КоАП РФ)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протоколов и постановлений об административных правонарушениях несовершеннолетних,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26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26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6.11.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8.1.16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53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6.11.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8.2.16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протоколов и постановлений в отношении родителей (законных представителей) несовершеннолетних и иных взрослых лиц,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86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85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6.23.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в том числе</w:t>
            </w: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ч.1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ч.2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ч.3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6.23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9.2.9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протоколов составленных членами муниципальных                     КДН и ЗП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i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ч. 2 ст. 6.10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i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i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ст. 5.36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ст. 5.37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10.7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10.8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постановлений о назначении административного наказания в виде штрафа, вынесенных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59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17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jc w:val="both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42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11.2.2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 w:rsidP="00722D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722DD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20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о назначении административного наказания, всего за отчетный период 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представлений об устранении причин и условий, способствовавших совершению административного правонарушения несовершеннолетними (ст. 29.13 КоАП РФ)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10</w:t>
            </w:r>
          </w:p>
        </w:tc>
      </w:tr>
      <w:tr w:rsidR="00E31548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на них: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получено ответов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материалов прекращенных уголовных дел, материалов об отказе в возбуждении уголовных дел (копий таких материалов), поступивших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13</w:t>
            </w:r>
          </w:p>
        </w:tc>
      </w:tr>
      <w:tr w:rsidR="00E31548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Количество несовершеннолетних, в отношении которых рассмотрены поступившие материалы прекращенных уголовных дел либо материалы об отказе в возбуждении уголовных дел (копии таких материалов)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13</w:t>
            </w:r>
          </w:p>
        </w:tc>
      </w:tr>
      <w:tr w:rsidR="00E31548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в отношении которых приняты постановления о применении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</w:tr>
      <w:tr w:rsidR="00E31548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E31548" w:rsidRDefault="00E31548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E31548" w:rsidRDefault="00877ED2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в отношении которых приняты постановления муниципальных КДН и ЗП о ходатайстве перед судом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992" w:type="dxa"/>
            <w:shd w:val="clear" w:color="000000" w:fill="FFFFFF"/>
          </w:tcPr>
          <w:p w:rsidR="00E31548" w:rsidRDefault="00877ED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16.2</w:t>
            </w:r>
          </w:p>
        </w:tc>
        <w:tc>
          <w:tcPr>
            <w:tcW w:w="992" w:type="dxa"/>
            <w:shd w:val="clear" w:color="000000" w:fill="FFFFFF"/>
            <w:noWrap/>
          </w:tcPr>
          <w:p w:rsidR="00E31548" w:rsidRDefault="006E589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E31548" w:rsidRDefault="00E31548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31548" w:rsidRDefault="00E31548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31548" w:rsidRDefault="00E31548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31548" w:rsidRDefault="00E31548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31548" w:rsidRPr="000A3C03" w:rsidRDefault="00E31548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>Временно исполняющий обязанности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>заместителя главы администрации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>Ипатовского муниципального округа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>Ставропольского края,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 xml:space="preserve">начальник отдела социального развития и 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 xml:space="preserve">общественной безопасности 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>администрации Ипатовского муниципального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>округа Ставропольского края,</w:t>
      </w:r>
    </w:p>
    <w:p w:rsidR="000A3C03" w:rsidRPr="000A3C03" w:rsidRDefault="000A3C03" w:rsidP="000A3C03">
      <w:pPr>
        <w:pStyle w:val="a3"/>
        <w:numPr>
          <w:ilvl w:val="0"/>
          <w:numId w:val="2"/>
        </w:num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0A3C03">
        <w:rPr>
          <w:rFonts w:ascii="Times New Roman" w:hAnsi="Times New Roman"/>
          <w:sz w:val="28"/>
          <w:szCs w:val="28"/>
        </w:rPr>
        <w:t xml:space="preserve">председатель </w:t>
      </w:r>
      <w:r w:rsidRPr="000A3C03">
        <w:rPr>
          <w:rFonts w:ascii="Times New Roman" w:hAnsi="Times New Roman"/>
          <w:color w:val="000000" w:themeColor="text1"/>
          <w:sz w:val="28"/>
          <w:szCs w:val="28"/>
        </w:rPr>
        <w:t>комиссии по делам</w:t>
      </w:r>
    </w:p>
    <w:p w:rsidR="000A3C03" w:rsidRPr="000A3C03" w:rsidRDefault="000A3C03" w:rsidP="000A3C03">
      <w:pPr>
        <w:pStyle w:val="a3"/>
        <w:numPr>
          <w:ilvl w:val="0"/>
          <w:numId w:val="2"/>
        </w:num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0A3C03">
        <w:rPr>
          <w:rFonts w:ascii="Times New Roman" w:hAnsi="Times New Roman"/>
          <w:color w:val="000000" w:themeColor="text1"/>
          <w:sz w:val="28"/>
          <w:szCs w:val="28"/>
        </w:rPr>
        <w:t>несовершеннолетних и защите их прав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0A3C03">
        <w:rPr>
          <w:rFonts w:ascii="Times New Roman" w:hAnsi="Times New Roman"/>
          <w:color w:val="000000" w:themeColor="text1"/>
          <w:sz w:val="28"/>
          <w:szCs w:val="28"/>
        </w:rPr>
        <w:t xml:space="preserve">Ипатовского   муниципального округа </w:t>
      </w:r>
    </w:p>
    <w:p w:rsidR="000A3C03" w:rsidRPr="000A3C03" w:rsidRDefault="000A3C03" w:rsidP="000A3C0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A3C03">
        <w:rPr>
          <w:rFonts w:ascii="Times New Roman" w:hAnsi="Times New Roman"/>
          <w:color w:val="000000" w:themeColor="text1"/>
          <w:sz w:val="28"/>
          <w:szCs w:val="28"/>
        </w:rPr>
        <w:t xml:space="preserve">Ставропольского края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0A3C0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0A3C03">
        <w:rPr>
          <w:rFonts w:ascii="Times New Roman" w:hAnsi="Times New Roman"/>
          <w:sz w:val="28"/>
          <w:szCs w:val="28"/>
        </w:rPr>
        <w:t> Е.Ю. Калиниченко</w:t>
      </w:r>
    </w:p>
    <w:p w:rsidR="00E31548" w:rsidRPr="000A3C03" w:rsidRDefault="00E315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31548" w:rsidRPr="000A3C03" w:rsidRDefault="00E315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3C03" w:rsidRDefault="000A3C03" w:rsidP="000A3C0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Василенко И.Г.</w:t>
      </w:r>
    </w:p>
    <w:p w:rsidR="000A3C03" w:rsidRPr="00777A72" w:rsidRDefault="000A3C03" w:rsidP="000A3C03">
      <w:pPr>
        <w:pStyle w:val="a4"/>
        <w:rPr>
          <w:rFonts w:ascii="Times New Roman" w:hAnsi="Times New Roman"/>
        </w:rPr>
      </w:pPr>
      <w:r w:rsidRPr="00777A72">
        <w:rPr>
          <w:rFonts w:ascii="Times New Roman" w:hAnsi="Times New Roman"/>
        </w:rPr>
        <w:t xml:space="preserve">(8865 42) 5-00-28 </w:t>
      </w:r>
    </w:p>
    <w:p w:rsidR="000A3C03" w:rsidRPr="006050A2" w:rsidRDefault="000A3C03" w:rsidP="000A3C03">
      <w:pPr>
        <w:pStyle w:val="a4"/>
        <w:rPr>
          <w:rFonts w:ascii="Times New Roman" w:hAnsi="Times New Roman"/>
        </w:rPr>
      </w:pPr>
      <w:r w:rsidRPr="00777A72">
        <w:rPr>
          <w:rFonts w:ascii="Times New Roman" w:hAnsi="Times New Roman"/>
        </w:rPr>
        <w:t xml:space="preserve">эл. адрес: </w:t>
      </w:r>
      <w:hyperlink r:id="rId8" w:history="1">
        <w:r w:rsidRPr="00777A72">
          <w:rPr>
            <w:rStyle w:val="a9"/>
            <w:rFonts w:ascii="Times New Roman" w:hAnsi="Times New Roman"/>
            <w:color w:val="000000"/>
          </w:rPr>
          <w:t>kdn.ipatovo2018@yandex.ru</w:t>
        </w:r>
      </w:hyperlink>
    </w:p>
    <w:p w:rsidR="00E31548" w:rsidRDefault="00E31548" w:rsidP="000A3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31548" w:rsidSect="00E31548">
      <w:headerReference w:type="default" r:id="rId9"/>
      <w:foot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7C" w:rsidRDefault="00A9377C">
      <w:pPr>
        <w:spacing w:after="0" w:line="240" w:lineRule="auto"/>
      </w:pPr>
      <w:r>
        <w:separator/>
      </w:r>
    </w:p>
  </w:endnote>
  <w:endnote w:type="continuationSeparator" w:id="0">
    <w:p w:rsidR="00A9377C" w:rsidRDefault="00A9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7C" w:rsidRDefault="00A9377C">
    <w:pPr>
      <w:pStyle w:val="14"/>
      <w:jc w:val="right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7C" w:rsidRDefault="00A9377C">
      <w:pPr>
        <w:spacing w:after="0" w:line="240" w:lineRule="auto"/>
      </w:pPr>
      <w:r>
        <w:separator/>
      </w:r>
    </w:p>
  </w:footnote>
  <w:footnote w:type="continuationSeparator" w:id="0">
    <w:p w:rsidR="00A9377C" w:rsidRDefault="00A9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730216"/>
      <w:docPartObj>
        <w:docPartGallery w:val="Page Numbers (Top of Page)"/>
        <w:docPartUnique/>
      </w:docPartObj>
    </w:sdtPr>
    <w:sdtEndPr/>
    <w:sdtContent>
      <w:p w:rsidR="00A9377C" w:rsidRDefault="00E60007">
        <w:pPr>
          <w:pStyle w:val="13"/>
          <w:jc w:val="right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 w:rsidR="00A9377C"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C24341">
          <w:rPr>
            <w:rFonts w:ascii="Times New Roman" w:hAnsi="Times New Roman"/>
            <w:noProof/>
            <w:sz w:val="28"/>
          </w:rPr>
          <w:t>7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:rsidR="00A9377C" w:rsidRDefault="00A9377C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306"/>
    <w:multiLevelType w:val="multilevel"/>
    <w:tmpl w:val="46A456B2"/>
    <w:styleLink w:val="1"/>
    <w:lvl w:ilvl="0">
      <w:start w:val="1"/>
      <w:numFmt w:val="decimal"/>
      <w:pStyle w:val="1"/>
      <w:suff w:val="nothing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7C5E6E72"/>
    <w:multiLevelType w:val="multilevel"/>
    <w:tmpl w:val="CDB0894C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bCs/>
        <w:sz w:val="28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548"/>
    <w:rsid w:val="000A3C03"/>
    <w:rsid w:val="006E589E"/>
    <w:rsid w:val="00722DD3"/>
    <w:rsid w:val="00777F1A"/>
    <w:rsid w:val="00877ED2"/>
    <w:rsid w:val="008F704F"/>
    <w:rsid w:val="009D35C3"/>
    <w:rsid w:val="00A7050E"/>
    <w:rsid w:val="00A9377C"/>
    <w:rsid w:val="00C24341"/>
    <w:rsid w:val="00E31548"/>
    <w:rsid w:val="00E6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194A"/>
  <w15:docId w15:val="{49AC9244-BE76-47F0-8A83-56895D0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3154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3154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154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3154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154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3154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154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3154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154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3154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154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3154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154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3154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154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3154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154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3154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1548"/>
    <w:pPr>
      <w:ind w:left="720"/>
      <w:contextualSpacing/>
    </w:pPr>
  </w:style>
  <w:style w:type="paragraph" w:styleId="a4">
    <w:name w:val="No Spacing"/>
    <w:uiPriority w:val="1"/>
    <w:qFormat/>
    <w:rsid w:val="00E31548"/>
  </w:style>
  <w:style w:type="character" w:customStyle="1" w:styleId="TitleChar">
    <w:name w:val="Title Char"/>
    <w:basedOn w:val="a0"/>
    <w:uiPriority w:val="10"/>
    <w:rsid w:val="00E3154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3154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3154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154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154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315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31548"/>
    <w:rPr>
      <w:i/>
    </w:rPr>
  </w:style>
  <w:style w:type="character" w:customStyle="1" w:styleId="HeaderChar">
    <w:name w:val="Header Char"/>
    <w:basedOn w:val="a0"/>
    <w:uiPriority w:val="99"/>
    <w:rsid w:val="00E31548"/>
  </w:style>
  <w:style w:type="character" w:customStyle="1" w:styleId="FooterChar">
    <w:name w:val="Footer Char"/>
    <w:basedOn w:val="a0"/>
    <w:uiPriority w:val="99"/>
    <w:rsid w:val="00E31548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E3154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31548"/>
  </w:style>
  <w:style w:type="table" w:customStyle="1" w:styleId="TableGridLight">
    <w:name w:val="Table Grid Light"/>
    <w:basedOn w:val="a1"/>
    <w:uiPriority w:val="59"/>
    <w:rsid w:val="00E3154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3154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3154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3154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3154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3154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154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154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154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154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154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154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3154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154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154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154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154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154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154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3154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154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154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154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154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154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154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315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3154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3154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1548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1548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1548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1548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1548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1548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15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3154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315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315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3154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1548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1548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1548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1548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1548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1548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315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3154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1548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1548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1548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1548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1548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1548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15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15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15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15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15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15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15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1548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1548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1548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1548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1548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1548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1548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154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154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154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154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154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154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154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E31548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E3154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31548"/>
    <w:rPr>
      <w:sz w:val="18"/>
    </w:rPr>
  </w:style>
  <w:style w:type="character" w:styleId="ac">
    <w:name w:val="footnote reference"/>
    <w:basedOn w:val="a0"/>
    <w:uiPriority w:val="99"/>
    <w:unhideWhenUsed/>
    <w:rsid w:val="00E3154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3154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31548"/>
    <w:rPr>
      <w:sz w:val="20"/>
    </w:rPr>
  </w:style>
  <w:style w:type="character" w:styleId="af">
    <w:name w:val="endnote reference"/>
    <w:basedOn w:val="a0"/>
    <w:uiPriority w:val="99"/>
    <w:semiHidden/>
    <w:unhideWhenUsed/>
    <w:rsid w:val="00E3154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31548"/>
    <w:pPr>
      <w:spacing w:after="57"/>
    </w:pPr>
  </w:style>
  <w:style w:type="paragraph" w:styleId="22">
    <w:name w:val="toc 2"/>
    <w:basedOn w:val="a"/>
    <w:next w:val="a"/>
    <w:uiPriority w:val="39"/>
    <w:unhideWhenUsed/>
    <w:rsid w:val="00E3154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154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154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154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154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154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154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1548"/>
    <w:pPr>
      <w:spacing w:after="57"/>
      <w:ind w:left="2268"/>
    </w:pPr>
  </w:style>
  <w:style w:type="paragraph" w:styleId="af0">
    <w:name w:val="TOC Heading"/>
    <w:uiPriority w:val="39"/>
    <w:unhideWhenUsed/>
    <w:rsid w:val="00E31548"/>
  </w:style>
  <w:style w:type="paragraph" w:styleId="af1">
    <w:name w:val="table of figures"/>
    <w:basedOn w:val="a"/>
    <w:next w:val="a"/>
    <w:uiPriority w:val="99"/>
    <w:unhideWhenUsed/>
    <w:rsid w:val="00E31548"/>
    <w:pPr>
      <w:spacing w:after="0"/>
    </w:pPr>
  </w:style>
  <w:style w:type="paragraph" w:customStyle="1" w:styleId="13">
    <w:name w:val="Верхний колонтитул1"/>
    <w:basedOn w:val="a"/>
    <w:link w:val="af2"/>
    <w:uiPriority w:val="99"/>
    <w:rsid w:val="00E3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13"/>
    <w:uiPriority w:val="99"/>
    <w:rsid w:val="00E31548"/>
    <w:rPr>
      <w:rFonts w:cs="Times New Roman"/>
    </w:rPr>
  </w:style>
  <w:style w:type="paragraph" w:customStyle="1" w:styleId="14">
    <w:name w:val="Нижний колонтитул1"/>
    <w:basedOn w:val="a"/>
    <w:link w:val="af3"/>
    <w:uiPriority w:val="99"/>
    <w:rsid w:val="00E3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14"/>
    <w:uiPriority w:val="99"/>
    <w:rsid w:val="00E31548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E3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E31548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uiPriority w:val="99"/>
    <w:qFormat/>
    <w:rsid w:val="00E3154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Заголовок Знак"/>
    <w:link w:val="af6"/>
    <w:uiPriority w:val="99"/>
    <w:rsid w:val="00E31548"/>
    <w:rPr>
      <w:rFonts w:ascii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99"/>
    <w:rsid w:val="00E315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Стиль1"/>
    <w:rsid w:val="00E31548"/>
    <w:pPr>
      <w:numPr>
        <w:numId w:val="1"/>
      </w:numPr>
    </w:pPr>
  </w:style>
  <w:style w:type="paragraph" w:customStyle="1" w:styleId="ConsPlusNormal">
    <w:name w:val="ConsPlusNormal"/>
    <w:rsid w:val="00E31548"/>
    <w:pPr>
      <w:widowControl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.ipatovo201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0B74-3B6F-4EB2-8F96-C7CF47E3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Администрация</cp:lastModifiedBy>
  <cp:revision>13</cp:revision>
  <dcterms:created xsi:type="dcterms:W3CDTF">2024-03-27T12:40:00Z</dcterms:created>
  <dcterms:modified xsi:type="dcterms:W3CDTF">2025-08-08T12:42:00Z</dcterms:modified>
</cp:coreProperties>
</file>